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31D03D6A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7F19F73B" w14:textId="77777777" w:rsidR="00163F00" w:rsidRDefault="00163F00" w:rsidP="003A5588"/>
          <w:p w14:paraId="6D2446C2" w14:textId="77777777" w:rsidR="00163F00" w:rsidRDefault="00163F00" w:rsidP="003A5588"/>
          <w:p w14:paraId="73A68D00" w14:textId="222E8154" w:rsidR="0098565A" w:rsidRPr="00AB193D" w:rsidRDefault="00163F00" w:rsidP="003A5588">
            <w:r w:rsidRPr="00CD07B2">
              <w:t>The country music sensation is BACK by popular demand! This heartfelt and powerful true story celebrates the most popular</w:t>
            </w:r>
            <w:r>
              <w:t xml:space="preserve"> </w:t>
            </w:r>
            <w:r w:rsidRPr="00CD07B2">
              <w:t>female country singer in recording history. Patsy Cline’s legendary voice and rise to stardom took America by storm, and this loving</w:t>
            </w:r>
            <w:r>
              <w:t xml:space="preserve"> </w:t>
            </w:r>
            <w:r w:rsidRPr="00CD07B2">
              <w:t>tribute is told through the eyes of her biggest fan and unlikely friend, Louise Seger. The Arcade comes to life with Patsy’s biggest</w:t>
            </w:r>
            <w:r>
              <w:t xml:space="preserve"> </w:t>
            </w:r>
            <w:r w:rsidRPr="00CD07B2">
              <w:t>hits, including “Crazy,” “Walkin’ After Midnight,” “I Fall to Pieces,” and more!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163AA7"/>
    <w:rsid w:val="00163F00"/>
    <w:rsid w:val="003569A9"/>
    <w:rsid w:val="004D2927"/>
    <w:rsid w:val="007A1613"/>
    <w:rsid w:val="008314CF"/>
    <w:rsid w:val="008C79F4"/>
    <w:rsid w:val="0098565A"/>
    <w:rsid w:val="00AB193D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2025-07-23T16:25:00Z</dcterms:created>
  <dcterms:modified xsi:type="dcterms:W3CDTF">2025-07-23T16:26:00Z</dcterms:modified>
</cp:coreProperties>
</file>