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1D174931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6B0BE0A5" w14:textId="77777777" w:rsidR="00061412" w:rsidRDefault="00061412" w:rsidP="00061412"/>
          <w:p w14:paraId="12B9C42C" w14:textId="3A8DC002" w:rsidR="00061412" w:rsidRDefault="00061412" w:rsidP="00061412">
            <w:pPr>
              <w:rPr>
                <w:i/>
                <w:iCs/>
              </w:rPr>
            </w:pPr>
            <w:r w:rsidRPr="00CD07B2">
              <w:t>The moving autobiographical story of Mitch Albom, an accomplished, career driven journalist,</w:t>
            </w:r>
            <w:r>
              <w:t xml:space="preserve"> </w:t>
            </w:r>
            <w:r w:rsidRPr="00CD07B2">
              <w:t>and Morrie Schwartz, his former college professor, comes to heartbreaking life. Sixteen years after graduating, Mitch catches his</w:t>
            </w:r>
            <w:r>
              <w:t xml:space="preserve"> </w:t>
            </w:r>
            <w:r w:rsidRPr="00CD07B2">
              <w:t>old professor’s appearance on TV news show, and learns Morrie is battling Lou Gehrig’s Disease. Mitch drops in to catch up, and</w:t>
            </w:r>
            <w:r>
              <w:t xml:space="preserve"> </w:t>
            </w:r>
            <w:r w:rsidRPr="00CD07B2">
              <w:t>what starts as a simple visit turns into a weekly pilgrimage and a last class in the meaning of life.</w:t>
            </w:r>
            <w:r>
              <w:t xml:space="preserve"> </w:t>
            </w:r>
          </w:p>
          <w:p w14:paraId="73A68D00" w14:textId="6F0E4D56" w:rsidR="0098565A" w:rsidRPr="00AB193D" w:rsidRDefault="0098565A" w:rsidP="003A5588"/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061412"/>
    <w:rsid w:val="00163AA7"/>
    <w:rsid w:val="00163F00"/>
    <w:rsid w:val="003569A9"/>
    <w:rsid w:val="004D2927"/>
    <w:rsid w:val="007A1613"/>
    <w:rsid w:val="008314CF"/>
    <w:rsid w:val="008C79F4"/>
    <w:rsid w:val="0098565A"/>
    <w:rsid w:val="00AB193D"/>
    <w:rsid w:val="00B23301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2025-07-23T16:27:00Z</dcterms:created>
  <dcterms:modified xsi:type="dcterms:W3CDTF">2025-07-23T16:28:00Z</dcterms:modified>
</cp:coreProperties>
</file>